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5983" w:rsidRDefault="00C03720">
      <w:pPr>
        <w:pStyle w:val="normal"/>
        <w:spacing w:before="100" w:after="28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9° Campo Scuola di Protezione Civile</w:t>
      </w:r>
    </w:p>
    <w:p w:rsidR="004E5983" w:rsidRDefault="00C03720">
      <w:pPr>
        <w:pStyle w:val="normal"/>
        <w:spacing w:after="28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Alla luce dei risultati ottenuti negli anni passati, giunti ormai alla settima edizione, ecco a voi il programma del Campo Scuola di Protezione Civile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organizzato dal Centro Radio Soccorso Sublacense. </w:t>
      </w:r>
    </w:p>
    <w:p w:rsidR="004E5983" w:rsidRDefault="00C03720">
      <w:pPr>
        <w:pStyle w:val="normal"/>
        <w:spacing w:after="0" w:line="240" w:lineRule="auto"/>
        <w:ind w:left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Dove si svolgerà</w:t>
      </w:r>
    </w:p>
    <w:p w:rsidR="004E5983" w:rsidRDefault="00C03720">
      <w:pPr>
        <w:pStyle w:val="normal"/>
        <w:spacing w:before="280"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Campo Scuola si trova immerso nei boschi del Parco Naturale Regionale dei Monti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Simbruini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Subiaco in località Campo dell’Osso a Monte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(75 Km da Roma)  ad un’altitudine di 1630 m. s.l.m., una grande area verde che raccoglie tan</w:t>
      </w:r>
      <w:r>
        <w:rPr>
          <w:rFonts w:ascii="Times New Roman" w:eastAsia="Times New Roman" w:hAnsi="Times New Roman" w:cs="Times New Roman"/>
          <w:sz w:val="24"/>
          <w:szCs w:val="24"/>
        </w:rPr>
        <w:t>te diverse particolarità di vegetazione. Il paesaggio è caratterizzato da estese faggete interrotte da radure in cui spiccano esemplari secolari di aceri e faggi. Flora e fauna sono quelle tipiche dell’Appennino centrale, con tutte le bellezze a loro intri</w:t>
      </w:r>
      <w:r>
        <w:rPr>
          <w:rFonts w:ascii="Times New Roman" w:eastAsia="Times New Roman" w:hAnsi="Times New Roman" w:cs="Times New Roman"/>
          <w:sz w:val="24"/>
          <w:szCs w:val="24"/>
        </w:rPr>
        <w:t>nseche. 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 questo ambiente naturale, i ragazzi vivranno una settimana di gioco e avventura, ma anche tanti momenti per conoscere e amare la natura.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Quando 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*1° turno dal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/07 al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/07 201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2° turno dal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/07 al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* Durata: 7 giorni: da domenic</w:t>
      </w:r>
      <w:r>
        <w:rPr>
          <w:rFonts w:ascii="Times New Roman" w:eastAsia="Times New Roman" w:hAnsi="Times New Roman" w:cs="Times New Roman"/>
          <w:sz w:val="24"/>
          <w:szCs w:val="24"/>
        </w:rPr>
        <w:t>a a sabato.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Partecipanti: min 20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30;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assistenti ogni 10 partecipanti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 Campo Scuola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Ogni mattina si svolgerà la formazione con il personale specializzato del Centro Radio Soccorso e delle strutture ad esso collegate come i Vigili del F</w:t>
      </w:r>
      <w:r>
        <w:rPr>
          <w:rFonts w:ascii="Times New Roman" w:eastAsia="Times New Roman" w:hAnsi="Times New Roman" w:cs="Times New Roman"/>
          <w:sz w:val="24"/>
          <w:szCs w:val="24"/>
        </w:rPr>
        <w:t>uoco, Guardia Parco, Corpo Forestale dello Stato e Rappresentanti del Dipartimento di Protezione Civile.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 pomeriggio partiremo in gruppo per raggiungere piccoli angoli di bosco dove abbiamo attrezzato le attività di campo. Cammineremo  sui sentieri del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arco Naturale dei Monti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Simbruini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scoprendo ogni  giorno le varie tecniche per orientarci con la bussola e la carta topografica. Non mancheranno tanti momenti di gioco avventuroso. Ma accanto al gioco riscoprirai il valore delle risorse naturali, come usa</w:t>
      </w:r>
      <w:r>
        <w:rPr>
          <w:rFonts w:ascii="Times New Roman" w:eastAsia="Times New Roman" w:hAnsi="Times New Roman" w:cs="Times New Roman"/>
          <w:sz w:val="24"/>
          <w:szCs w:val="24"/>
        </w:rPr>
        <w:t>rle per costruirti rifugi per la notte o accendere fuochi su cui cuocere i pasti.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Una vacanza al campo è un’esperienza davvero unica per vivere tante avventure, accanto ai volontari della Protezione Civile.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attività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Tematiche teorico-pratiche di Protezione Civile, tra cui:</w:t>
      </w:r>
    </w:p>
    <w:p w:rsidR="004E5983" w:rsidRDefault="00C03720">
      <w:pPr>
        <w:pStyle w:val="normal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Storia del Centro Radio Soccorso Sublacense;</w:t>
      </w:r>
    </w:p>
    <w:p w:rsidR="004E5983" w:rsidRDefault="00C03720">
      <w:pPr>
        <w:pStyle w:val="normal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 Sistema di Protezione Civile;</w:t>
      </w:r>
    </w:p>
    <w:p w:rsidR="004E5983" w:rsidRDefault="00C03720">
      <w:pPr>
        <w:pStyle w:val="normal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Allestimento Campo;</w:t>
      </w:r>
    </w:p>
    <w:p w:rsidR="004E5983" w:rsidRDefault="00C03720">
      <w:pPr>
        <w:pStyle w:val="normal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Conoscenza mezzi e attrezzature in dotazione alla Protezione Civile;</w:t>
      </w:r>
    </w:p>
    <w:p w:rsidR="004E5983" w:rsidRDefault="00C03720">
      <w:pPr>
        <w:pStyle w:val="normal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Piani di Protezione Civile;</w:t>
      </w:r>
    </w:p>
    <w:p w:rsidR="004E5983" w:rsidRDefault="00C03720">
      <w:pPr>
        <w:pStyle w:val="normal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AIB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Antincendio Boschivo;</w:t>
      </w:r>
    </w:p>
    <w:p w:rsidR="004E5983" w:rsidRDefault="00C03720">
      <w:pPr>
        <w:pStyle w:val="normal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Nozioni di Primo Soccorso;</w:t>
      </w:r>
    </w:p>
    <w:p w:rsidR="004E5983" w:rsidRDefault="00C03720">
      <w:pPr>
        <w:pStyle w:val="normal"/>
        <w:numPr>
          <w:ilvl w:val="0"/>
          <w:numId w:val="2"/>
        </w:numPr>
        <w:spacing w:after="28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Cartografia;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 segue naturalmente il principio base per cui si inizia dalle attività più semplici e di conoscenza per poi proseguire con quelle più impegnative.</w:t>
      </w: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 partecipa al campo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Ragazzi e ragazze </w:t>
      </w:r>
      <w:r>
        <w:rPr>
          <w:rFonts w:ascii="Times New Roman" w:eastAsia="Times New Roman" w:hAnsi="Times New Roman" w:cs="Times New Roman"/>
          <w:sz w:val="24"/>
          <w:szCs w:val="24"/>
        </w:rPr>
        <w:t>di età compresa tra i 9 e i 14 anni che vogliono divertirsi ed imparare nuove cose, oltre a fare un’avventura immersi nella natura.</w:t>
      </w: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giornata tipo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07:30 sveglia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08:00 colazione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09:15 alzabandiera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09:30 Inizio formazione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13:00 pranzo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14:00 attività ricreative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15:00 ripresa attività: avventura e giochi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19:30 rientro alla base/ammaina bandiera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20:00 cena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21:00 giochi e animazione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Ore 23:00 si dorme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 staff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Gli operatori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esperti di Protezione Civile che lavorano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i ragazzi da molti anni. Hanno una preparazione di tipo sportivo non agonistico e si occupano di didattica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teorico e pratica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nelle scuole. </w:t>
      </w:r>
      <w:r>
        <w:rPr>
          <w:rFonts w:ascii="Times New Roman" w:eastAsia="Times New Roman" w:hAnsi="Times New Roman" w:cs="Times New Roman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accompagneranno i ragazzi in ogni momento, li aiuteranno a capire come il loro ruolo all’interno de</w:t>
      </w:r>
      <w:r>
        <w:rPr>
          <w:rFonts w:ascii="Times New Roman" w:eastAsia="Times New Roman" w:hAnsi="Times New Roman" w:cs="Times New Roman"/>
          <w:sz w:val="24"/>
          <w:szCs w:val="24"/>
        </w:rPr>
        <w:t>l  gruppo diventi fondamentale nell’affrontare le difficoltà che incontreranno.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Quota di partecipazione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Quota individuali di partecipazione  €  100,00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iscrizioni effettuate entro il 30/06/2015 verrà applicat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 riduzione del 20% la stessa sarà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alle iscrizioni di più membri dello stesso nucleo familiare, </w:t>
      </w: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quota comprende: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Pensione completa  dalla cena del primo giorno al pranzo dell’ultimo; personale specializzato per tutta la durata del soggiorno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assistenti ogni 10 partecipanti più 1 </w:t>
      </w:r>
      <w:r>
        <w:rPr>
          <w:rFonts w:ascii="Times New Roman" w:eastAsia="Times New Roman" w:hAnsi="Times New Roman" w:cs="Times New Roman"/>
          <w:sz w:val="24"/>
          <w:szCs w:val="24"/>
        </w:rPr>
        <w:t>specifici per ogni attività); pernottamento in tenda da sei o otto posti; attività e corsi; materiale e attrezzature necessarie allo svolgimento dei corsi; e copertura assicura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quota non comprende: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 trasporto per arrivare al campo a</w:t>
      </w:r>
      <w:r>
        <w:rPr>
          <w:rFonts w:ascii="Times New Roman" w:eastAsia="Times New Roman" w:hAnsi="Times New Roman" w:cs="Times New Roman"/>
          <w:sz w:val="24"/>
          <w:szCs w:val="24"/>
        </w:rPr>
        <w:t>l campo, il s</w:t>
      </w:r>
      <w:r>
        <w:rPr>
          <w:rFonts w:ascii="Times New Roman" w:eastAsia="Times New Roman" w:hAnsi="Times New Roman" w:cs="Times New Roman"/>
          <w:sz w:val="24"/>
          <w:szCs w:val="24"/>
        </w:rPr>
        <w:t>acco a pelo, gli extra di carattere personale, quanto non indicato alla voce “la quota comprende”.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nostra struttura: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22860</wp:posOffset>
            </wp:positionH>
            <wp:positionV relativeFrom="paragraph">
              <wp:posOffset>10795</wp:posOffset>
            </wp:positionV>
            <wp:extent cx="2857500" cy="2143125"/>
            <wp:effectExtent l="0" t="0" r="0" b="0"/>
            <wp:wrapSquare wrapText="bothSides" distT="0" distB="0" distL="114300" distR="114300"/>
            <wp:docPr id="1" name="image01.jpg" descr="http://www.protezionecivilesubiaco.it/wp-content/uploads/2013/06/FOTP-CAMPO-001-300x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.protezionecivilesubiaco.it/wp-content/uploads/2013/06/FOTP-CAMPO-001-300x22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 Campo verrà organizzato  dalla Protezione Civile che provvede a montare le tende da sei o otto posti posizionate in località Campo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ell’Osso (Monte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– Subiaco -  nel Parco Naturale dei Monti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Simbruini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un’altitudine di 1630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s.l.m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 I pasti, preparati in apposite cucine da campo, a norma di legge,  vengono forniti dalla Protezione Civile.  I servizi igienici completi di docce,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adiacenti alle tende, sono situati in una  apposita struttura.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Pasti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Colazione, pranzo completo, oltre al sacco previsto per l’escursioni di intera giornata. Prevista la merenda nel pomeriggio. Cena presso il campo base composta da un pasto caldo completo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 pasti non seguono un menù fisso, sono cucinati, in modo tradizionale e casalingo, da una cuoca autorizzata, utilizzando anche prodotti locali.</w:t>
      </w: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Elenco materiale, attrezzatura e corredo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Zainetto o sacca sportiva, pantaloni lunghi, pantaloni corti, tute sportive, magliette di cotone, maglioni di lana, giacca a vento, kway, un paio di scarpe da trekking, scarpe da tennis, ciabatte,  costumi da bagno, occorrente per dormire e per la pulizia </w:t>
      </w:r>
      <w:r>
        <w:rPr>
          <w:rFonts w:ascii="Times New Roman" w:eastAsia="Times New Roman" w:hAnsi="Times New Roman" w:cs="Times New Roman"/>
          <w:sz w:val="24"/>
          <w:szCs w:val="24"/>
        </w:rPr>
        <w:t>personale (compreso asciugamani e accappatoio), cambi intimi e calzini di cotone a sufficienza, crema solare, burro di cacao, borraccia,  sacco a pelo invernale,  torcia,  1 sacco per la biancheria sporca.</w:t>
      </w: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E’ importante che ogni ragazzo sia dotato di abbig</w:t>
      </w:r>
      <w:r>
        <w:rPr>
          <w:rFonts w:ascii="Times New Roman" w:eastAsia="Times New Roman" w:hAnsi="Times New Roman" w:cs="Times New Roman"/>
          <w:sz w:val="24"/>
          <w:szCs w:val="24"/>
        </w:rPr>
        <w:t>liamento comodo, adeguato  alla stagione e alla montagna dove le temperature sono estremamente variabili dal giorno alla sera.</w:t>
      </w:r>
    </w:p>
    <w:p w:rsidR="004E5983" w:rsidRDefault="004E5983">
      <w:pPr>
        <w:pStyle w:val="normal"/>
        <w:spacing w:after="280" w:line="240" w:lineRule="auto"/>
        <w:ind w:left="0"/>
        <w:jc w:val="both"/>
      </w:pPr>
    </w:p>
    <w:p w:rsidR="004E5983" w:rsidRDefault="00C03720">
      <w:pPr>
        <w:pStyle w:val="normal"/>
        <w:spacing w:after="28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Documenti </w:t>
      </w:r>
    </w:p>
    <w:p w:rsidR="004E5983" w:rsidRDefault="00C03720">
      <w:pPr>
        <w:pStyle w:val="normal"/>
        <w:numPr>
          <w:ilvl w:val="0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Modulo di adesione Campo Scuola 2014</w:t>
      </w:r>
    </w:p>
    <w:p w:rsidR="004E5983" w:rsidRDefault="00C03720">
      <w:pPr>
        <w:pStyle w:val="normal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Scheda Medica Campo Scuola 2014</w:t>
      </w:r>
    </w:p>
    <w:p w:rsidR="004E5983" w:rsidRDefault="00C03720">
      <w:pPr>
        <w:pStyle w:val="normal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Documento d’identità in corso di validità</w:t>
      </w:r>
    </w:p>
    <w:p w:rsidR="004E5983" w:rsidRDefault="00C03720">
      <w:pPr>
        <w:pStyle w:val="normal"/>
        <w:numPr>
          <w:ilvl w:val="0"/>
          <w:numId w:val="1"/>
        </w:numPr>
        <w:spacing w:after="28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Fotoco</w:t>
      </w:r>
      <w:r>
        <w:rPr>
          <w:rFonts w:ascii="Times New Roman" w:eastAsia="Times New Roman" w:hAnsi="Times New Roman" w:cs="Times New Roman"/>
          <w:sz w:val="24"/>
          <w:szCs w:val="24"/>
        </w:rPr>
        <w:t>pia della tessera sanitaria</w:t>
      </w:r>
    </w:p>
    <w:p w:rsidR="004E5983" w:rsidRDefault="004E5983">
      <w:pPr>
        <w:pStyle w:val="normal"/>
        <w:spacing w:after="0" w:line="240" w:lineRule="auto"/>
        <w:ind w:left="0"/>
        <w:jc w:val="both"/>
      </w:pPr>
    </w:p>
    <w:p w:rsidR="004E5983" w:rsidRDefault="00C03720">
      <w:pPr>
        <w:pStyle w:val="normal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modulistica e i documenti necessari possono essere consegnati dal lunedì al venerdì, dalle ore dalle ore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,30 alle ore 19,00 presso al sede dell’associazione – sita in P.zza 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Lustrissimi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 – sala operativa comunale e pr</w:t>
      </w:r>
      <w:r>
        <w:rPr>
          <w:rFonts w:ascii="Times New Roman" w:eastAsia="Times New Roman" w:hAnsi="Times New Roman" w:cs="Times New Roman"/>
          <w:sz w:val="24"/>
          <w:szCs w:val="24"/>
        </w:rPr>
        <w:t>esso la Comunità Montana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sita in P.zza 15 Martiri – Madonna della Pace.</w:t>
      </w:r>
    </w:p>
    <w:p w:rsidR="004E5983" w:rsidRDefault="00C03720">
      <w:pPr>
        <w:pStyle w:val="normal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Per chi avesse difficoltà a recarsi nei locali su scritti per la consegna dei moduli e della quota, esiste la possibilità di inviare iscrizioni anche via fax al numero 0774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/1902041 o e-mail all’indirizzo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info@protezionecivilesubiaco.it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ogni altra informazione potete contattare i numer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5983" w:rsidRDefault="004E5983">
      <w:pPr>
        <w:pStyle w:val="normal"/>
        <w:spacing w:after="0" w:line="240" w:lineRule="auto"/>
        <w:ind w:left="0"/>
      </w:pPr>
    </w:p>
    <w:p w:rsidR="004E5983" w:rsidRDefault="00C03720">
      <w:pPr>
        <w:pStyle w:val="normal"/>
        <w:spacing w:after="0" w:line="240" w:lineRule="auto"/>
        <w:ind w:left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0774/816242 - 077485869 Fax 0774 1902041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3357656651.</w:t>
      </w:r>
    </w:p>
    <w:p w:rsidR="004E5983" w:rsidRDefault="004E5983">
      <w:pPr>
        <w:pStyle w:val="normal"/>
      </w:pPr>
    </w:p>
    <w:sectPr w:rsidR="004E5983" w:rsidSect="00F14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14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83" w:rsidRDefault="004E5983" w:rsidP="004E5983">
      <w:pPr>
        <w:spacing w:after="0" w:line="240" w:lineRule="auto"/>
      </w:pPr>
      <w:r>
        <w:separator/>
      </w:r>
    </w:p>
  </w:endnote>
  <w:endnote w:type="continuationSeparator" w:id="1">
    <w:p w:rsidR="004E5983" w:rsidRDefault="004E5983" w:rsidP="004E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C" w:rsidRDefault="00F145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C" w:rsidRDefault="00F145C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C" w:rsidRDefault="00F145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83" w:rsidRDefault="004E5983" w:rsidP="004E5983">
      <w:pPr>
        <w:spacing w:after="0" w:line="240" w:lineRule="auto"/>
      </w:pPr>
      <w:r>
        <w:separator/>
      </w:r>
    </w:p>
  </w:footnote>
  <w:footnote w:type="continuationSeparator" w:id="1">
    <w:p w:rsidR="004E5983" w:rsidRDefault="004E5983" w:rsidP="004E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C" w:rsidRDefault="00F145C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83" w:rsidRPr="00F145CC" w:rsidRDefault="00F145CC">
    <w:pPr>
      <w:pStyle w:val="normal"/>
      <w:tabs>
        <w:tab w:val="center" w:pos="4819"/>
      </w:tabs>
      <w:spacing w:before="708"/>
      <w:ind w:left="0"/>
      <w:rPr>
        <w:sz w:val="28"/>
      </w:rPr>
    </w:pPr>
    <w:r>
      <w:rPr>
        <w:rFonts w:ascii="Arial Black" w:eastAsia="Arial Black" w:hAnsi="Arial Black" w:cs="Arial Black"/>
        <w:b/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4563110</wp:posOffset>
          </wp:positionH>
          <wp:positionV relativeFrom="paragraph">
            <wp:posOffset>361950</wp:posOffset>
          </wp:positionV>
          <wp:extent cx="1028700" cy="990600"/>
          <wp:effectExtent l="19050" t="0" r="0" b="0"/>
          <wp:wrapNone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b/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683260</wp:posOffset>
          </wp:positionH>
          <wp:positionV relativeFrom="paragraph">
            <wp:posOffset>419100</wp:posOffset>
          </wp:positionV>
          <wp:extent cx="990600" cy="990600"/>
          <wp:effectExtent l="19050" t="0" r="0" b="0"/>
          <wp:wrapSquare wrapText="bothSides" distT="0" distB="0" distL="114300" distR="11430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03720">
      <w:rPr>
        <w:rFonts w:ascii="Arial Black" w:eastAsia="Arial Black" w:hAnsi="Arial Black" w:cs="Arial Black"/>
        <w:b/>
      </w:rPr>
      <w:tab/>
    </w:r>
    <w:r w:rsidR="00C03720" w:rsidRPr="00F145CC">
      <w:rPr>
        <w:rFonts w:ascii="Arial Black" w:eastAsia="Arial Black" w:hAnsi="Arial Black" w:cs="Arial Black"/>
        <w:b/>
        <w:sz w:val="28"/>
      </w:rPr>
      <w:t xml:space="preserve">CENTRO RADIO SOCCORSO </w:t>
    </w:r>
  </w:p>
  <w:p w:rsidR="004E5983" w:rsidRPr="00F145CC" w:rsidRDefault="00C03720">
    <w:pPr>
      <w:pStyle w:val="normal"/>
      <w:ind w:left="0"/>
      <w:jc w:val="center"/>
      <w:rPr>
        <w:sz w:val="28"/>
      </w:rPr>
    </w:pPr>
    <w:r w:rsidRPr="00F145CC">
      <w:rPr>
        <w:rFonts w:ascii="Arial Black" w:eastAsia="Arial Black" w:hAnsi="Arial Black" w:cs="Arial Black"/>
        <w:b/>
        <w:sz w:val="28"/>
      </w:rPr>
      <w:t>SUBLACENSE</w:t>
    </w:r>
  </w:p>
  <w:p w:rsidR="004E5983" w:rsidRDefault="00C03720">
    <w:pPr>
      <w:pStyle w:val="normal"/>
      <w:ind w:left="0"/>
      <w:jc w:val="center"/>
    </w:pPr>
    <w:r>
      <w:rPr>
        <w:b/>
        <w:sz w:val="22"/>
        <w:szCs w:val="22"/>
      </w:rPr>
      <w:t>Volontari di Protezione Civile</w:t>
    </w:r>
    <w:r>
      <w:rPr>
        <w:b/>
        <w:sz w:val="22"/>
        <w:szCs w:val="22"/>
      </w:rPr>
      <w:br/>
    </w:r>
    <w:r>
      <w:rPr>
        <w:b/>
        <w:i/>
        <w:sz w:val="22"/>
        <w:szCs w:val="22"/>
      </w:rPr>
      <w:t xml:space="preserve">Associati </w:t>
    </w:r>
    <w:proofErr w:type="spellStart"/>
    <w:r>
      <w:rPr>
        <w:b/>
        <w:i/>
        <w:sz w:val="22"/>
        <w:szCs w:val="22"/>
      </w:rPr>
      <w:t>Prociv-Arci</w:t>
    </w:r>
    <w:proofErr w:type="spellEnd"/>
  </w:p>
  <w:p w:rsidR="004E5983" w:rsidRDefault="004E5983">
    <w:pPr>
      <w:pStyle w:val="normal"/>
      <w:ind w:left="0"/>
      <w:jc w:val="center"/>
    </w:pPr>
  </w:p>
  <w:p w:rsidR="004E5983" w:rsidRDefault="004E5983">
    <w:pPr>
      <w:pStyle w:val="normal"/>
      <w:tabs>
        <w:tab w:val="center" w:pos="4819"/>
        <w:tab w:val="right" w:pos="9638"/>
      </w:tabs>
      <w:spacing w:after="0" w:line="240" w:lineRule="auto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CC" w:rsidRDefault="00F145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869"/>
    <w:multiLevelType w:val="multilevel"/>
    <w:tmpl w:val="BDD071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8B04C26"/>
    <w:multiLevelType w:val="multilevel"/>
    <w:tmpl w:val="044C4A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983"/>
    <w:rsid w:val="004E5983"/>
    <w:rsid w:val="00C03720"/>
    <w:rsid w:val="00F1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E5983"/>
    <w:pPr>
      <w:keepNext/>
      <w:keepLines/>
      <w:spacing w:before="400" w:after="60" w:line="240" w:lineRule="auto"/>
      <w:outlineLvl w:val="0"/>
    </w:pPr>
    <w:rPr>
      <w:rFonts w:ascii="Cambria" w:eastAsia="Cambria" w:hAnsi="Cambria" w:cs="Cambria"/>
      <w:smallCaps/>
      <w:sz w:val="32"/>
      <w:szCs w:val="32"/>
    </w:rPr>
  </w:style>
  <w:style w:type="paragraph" w:styleId="Titolo2">
    <w:name w:val="heading 2"/>
    <w:basedOn w:val="normal"/>
    <w:next w:val="normal"/>
    <w:rsid w:val="004E5983"/>
    <w:pPr>
      <w:keepNext/>
      <w:keepLines/>
      <w:spacing w:before="120" w:after="60" w:line="240" w:lineRule="auto"/>
      <w:outlineLvl w:val="1"/>
    </w:pPr>
    <w:rPr>
      <w:rFonts w:ascii="Cambria" w:eastAsia="Cambria" w:hAnsi="Cambria" w:cs="Cambria"/>
      <w:smallCaps/>
      <w:sz w:val="28"/>
      <w:szCs w:val="28"/>
    </w:rPr>
  </w:style>
  <w:style w:type="paragraph" w:styleId="Titolo3">
    <w:name w:val="heading 3"/>
    <w:basedOn w:val="normal"/>
    <w:next w:val="normal"/>
    <w:rsid w:val="004E5983"/>
    <w:pPr>
      <w:keepNext/>
      <w:keepLines/>
      <w:spacing w:before="120" w:after="60" w:line="240" w:lineRule="auto"/>
      <w:outlineLvl w:val="2"/>
    </w:pPr>
    <w:rPr>
      <w:rFonts w:ascii="Cambria" w:eastAsia="Cambria" w:hAnsi="Cambria" w:cs="Cambria"/>
      <w:smallCaps/>
      <w:sz w:val="24"/>
      <w:szCs w:val="24"/>
    </w:rPr>
  </w:style>
  <w:style w:type="paragraph" w:styleId="Titolo4">
    <w:name w:val="heading 4"/>
    <w:basedOn w:val="normal"/>
    <w:next w:val="normal"/>
    <w:rsid w:val="004E5983"/>
    <w:pPr>
      <w:keepNext/>
      <w:keepLines/>
      <w:spacing w:before="200" w:after="100" w:line="240" w:lineRule="auto"/>
      <w:outlineLvl w:val="3"/>
    </w:pPr>
    <w:rPr>
      <w:rFonts w:ascii="Cambria" w:eastAsia="Cambria" w:hAnsi="Cambria" w:cs="Cambria"/>
      <w:b/>
      <w:smallCaps/>
    </w:rPr>
  </w:style>
  <w:style w:type="paragraph" w:styleId="Titolo5">
    <w:name w:val="heading 5"/>
    <w:basedOn w:val="normal"/>
    <w:next w:val="normal"/>
    <w:rsid w:val="004E5983"/>
    <w:pPr>
      <w:keepNext/>
      <w:keepLines/>
      <w:spacing w:before="200" w:after="100" w:line="240" w:lineRule="auto"/>
      <w:outlineLvl w:val="4"/>
    </w:pPr>
    <w:rPr>
      <w:rFonts w:ascii="Cambria" w:eastAsia="Cambria" w:hAnsi="Cambria" w:cs="Cambria"/>
      <w:smallCaps/>
    </w:rPr>
  </w:style>
  <w:style w:type="paragraph" w:styleId="Titolo6">
    <w:name w:val="heading 6"/>
    <w:basedOn w:val="normal"/>
    <w:next w:val="normal"/>
    <w:rsid w:val="004E5983"/>
    <w:pPr>
      <w:keepNext/>
      <w:keepLines/>
      <w:spacing w:before="200" w:after="100"/>
      <w:outlineLvl w:val="5"/>
    </w:pPr>
    <w:rPr>
      <w:rFonts w:ascii="Cambria" w:eastAsia="Cambria" w:hAnsi="Cambria" w:cs="Cambria"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E5983"/>
  </w:style>
  <w:style w:type="table" w:customStyle="1" w:styleId="TableNormal">
    <w:name w:val="Table Normal"/>
    <w:rsid w:val="004E59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E5983"/>
    <w:pPr>
      <w:keepNext/>
      <w:keepLines/>
      <w:spacing w:line="240" w:lineRule="auto"/>
      <w:ind w:left="0"/>
    </w:pPr>
    <w:rPr>
      <w:rFonts w:ascii="Cambria" w:eastAsia="Cambria" w:hAnsi="Cambria" w:cs="Cambria"/>
      <w:smallCaps/>
      <w:sz w:val="72"/>
      <w:szCs w:val="72"/>
    </w:rPr>
  </w:style>
  <w:style w:type="paragraph" w:styleId="Sottotitolo">
    <w:name w:val="Subtitle"/>
    <w:basedOn w:val="normal"/>
    <w:next w:val="normal"/>
    <w:rsid w:val="004E5983"/>
    <w:pPr>
      <w:keepNext/>
      <w:keepLines/>
      <w:spacing w:after="600" w:line="240" w:lineRule="auto"/>
      <w:ind w:left="0"/>
    </w:pPr>
    <w:rPr>
      <w:i/>
      <w:smallCaps/>
      <w:color w:val="666666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4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45CC"/>
  </w:style>
  <w:style w:type="paragraph" w:styleId="Pidipagina">
    <w:name w:val="footer"/>
    <w:basedOn w:val="Normale"/>
    <w:link w:val="PidipaginaCarattere"/>
    <w:uiPriority w:val="99"/>
    <w:semiHidden/>
    <w:unhideWhenUsed/>
    <w:rsid w:val="00F14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4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tezionecivilesubiac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</cp:lastModifiedBy>
  <cp:revision>2</cp:revision>
  <dcterms:created xsi:type="dcterms:W3CDTF">2015-06-16T15:05:00Z</dcterms:created>
  <dcterms:modified xsi:type="dcterms:W3CDTF">2015-06-16T15:05:00Z</dcterms:modified>
</cp:coreProperties>
</file>